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2"/>
        <w:gridCol w:w="3803"/>
      </w:tblGrid>
      <w:tr w:rsidR="00E54460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ұйымдарын</w:t>
            </w:r>
            <w:r>
              <w:br/>
            </w:r>
            <w:r>
              <w:rPr>
                <w:color w:val="000000"/>
                <w:sz w:val="20"/>
              </w:rPr>
              <w:t>бағалау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колледжі </w:t>
      </w:r>
      <w:r w:rsidR="00B43499" w:rsidRPr="00B43499">
        <w:rPr>
          <w:rFonts w:ascii="Times New Roman" w:eastAsia="Times New Roman" w:hAnsi="Times New Roman" w:cs="Times New Roman"/>
          <w:sz w:val="24"/>
          <w:szCs w:val="24"/>
          <w:lang w:val="kk-KZ"/>
        </w:rPr>
        <w:t>07161300</w:t>
      </w:r>
      <w:r w:rsidR="00B43499" w:rsidRPr="00B43499">
        <w:rPr>
          <w:rFonts w:ascii="Times New Roman" w:hAnsi="Times New Roman" w:cs="Times New Roman"/>
          <w:sz w:val="24"/>
          <w:szCs w:val="24"/>
          <w:lang w:val="kk-KZ"/>
        </w:rPr>
        <w:t>– «</w:t>
      </w:r>
      <w:r w:rsidR="00B43499" w:rsidRPr="00B434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Автомобиль көлігіне техникалық қызмет көрсету,жөндеу және пайдалану</w:t>
      </w:r>
      <w:r w:rsidR="00B43499" w:rsidRPr="00B4349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="00B43499" w:rsidRPr="00B43499">
        <w:rPr>
          <w:rFonts w:ascii="Times New Roman" w:hAnsi="Times New Roman" w:cs="Times New Roman"/>
          <w:sz w:val="24"/>
          <w:szCs w:val="24"/>
          <w:lang w:val="kk-KZ"/>
        </w:rPr>
        <w:t xml:space="preserve">мамандығы </w:t>
      </w:r>
      <w:r w:rsidRPr="00B43499">
        <w:rPr>
          <w:rFonts w:ascii="Times New Roman" w:hAnsi="Times New Roman" w:cs="Times New Roman"/>
          <w:color w:val="000000"/>
          <w:lang w:val="kk-KZ"/>
        </w:rPr>
        <w:t>бойынша  бағалауға арналған өлшемшарттар бойынша бағалау парағы</w:t>
      </w:r>
    </w:p>
    <w:p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5954"/>
        <w:gridCol w:w="2126"/>
        <w:gridCol w:w="709"/>
      </w:tblGrid>
      <w:tr w:rsidR="001652C7" w:rsidRPr="006C795A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санатының деңгейін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264542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2,3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,3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және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бірінші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санаттағы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 және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магистрлердің үлесі (орта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білімнен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6C795A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(мамандық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ұйымдарда және/немесе өндірісте көлемі соңғы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төменінде 72 сағат тағылымдамадан өткен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пәндер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D597F" w:rsidRPr="006C795A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дәрежесі,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PhD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ғылыми дәрежесі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9,5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%-дан төмен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07163B" w:rsidRPr="006C795A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тұруы үшін жағдайлар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шаруашылық жүргізу,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 құқығымен,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үйдің тұруын қамтамасыз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жалға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құқығымен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7163B" w:rsidRPr="006C795A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 түлектерінің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жұмыспен қамтылуы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мәліметтер, бұл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бітірушілердің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және жұмыспен қамтылғандардың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62,5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07163B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</w:p>
        </w:tc>
      </w:tr>
      <w:tr w:rsidR="0007163B" w:rsidRPr="006C795A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Қазақстан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ғылым министрінің 2012 жылғы 07 наурыздағы № 97 бұйрығына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құқықтық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сәйкес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7163B" w:rsidRPr="006C795A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қатысты оқу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сәйкес, оның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оқу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оқу және ғылыми әдебиеттің кітапханалық қорының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мен тәрбиелеу үшін жағдайдың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Ата-аналардың (заңды өкілдердің)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80 % -дан 100%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65% -дан 79 %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 -дан 64 %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төмен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DD2D18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берушілердің, өндірістік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басшыларының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құзыреттілік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DD2D18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C85269" w:rsidRDefault="00C8526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54</w:t>
            </w:r>
          </w:p>
        </w:tc>
      </w:tr>
    </w:tbl>
    <w:p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54460"/>
    <w:rsid w:val="0007163B"/>
    <w:rsid w:val="001652C7"/>
    <w:rsid w:val="001D597F"/>
    <w:rsid w:val="001E089B"/>
    <w:rsid w:val="00264542"/>
    <w:rsid w:val="005A7187"/>
    <w:rsid w:val="006C795A"/>
    <w:rsid w:val="006F24E1"/>
    <w:rsid w:val="00974AED"/>
    <w:rsid w:val="00AF6775"/>
    <w:rsid w:val="00B43499"/>
    <w:rsid w:val="00C85269"/>
    <w:rsid w:val="00DD2D18"/>
    <w:rsid w:val="00DD5CF7"/>
    <w:rsid w:val="00E13E0D"/>
    <w:rsid w:val="00E54460"/>
    <w:rsid w:val="00E715A9"/>
    <w:rsid w:val="00EB4AED"/>
    <w:rsid w:val="00E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2023-01-17T09:48:00Z</dcterms:created>
  <dcterms:modified xsi:type="dcterms:W3CDTF">2023-01-17T12:55:00Z</dcterms:modified>
</cp:coreProperties>
</file>